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B48C" w14:textId="13CCEBEB" w:rsidR="00CF52FE" w:rsidRPr="00E2707C" w:rsidRDefault="00E2707C" w:rsidP="00CC1E6B">
      <w:pPr>
        <w:pStyle w:val="NormalWeb"/>
        <w:rPr>
          <w:rFonts w:asciiTheme="minorHAnsi" w:hAnsiTheme="minorHAnsi" w:cstheme="minorHAnsi"/>
          <w:b/>
          <w:bCs/>
          <w:sz w:val="44"/>
          <w:szCs w:val="44"/>
        </w:rPr>
      </w:pPr>
      <w:r w:rsidRPr="00E2707C">
        <w:rPr>
          <w:rFonts w:asciiTheme="minorHAnsi" w:hAnsiTheme="minorHAnsi" w:cstheme="minorHAnsi"/>
        </w:rPr>
        <w:fldChar w:fldCharType="begin"/>
      </w:r>
      <w:r w:rsidRPr="00E2707C">
        <w:rPr>
          <w:rFonts w:asciiTheme="minorHAnsi" w:hAnsiTheme="minorHAnsi" w:cstheme="minorHAnsi"/>
        </w:rPr>
        <w:instrText xml:space="preserve"> HYPERLINK "https://www.cavendishmedicalpractice.co.uk/Home" </w:instrText>
      </w:r>
      <w:r w:rsidRPr="00E2707C">
        <w:rPr>
          <w:rFonts w:asciiTheme="minorHAnsi" w:hAnsiTheme="minorHAnsi" w:cstheme="minorHAnsi"/>
        </w:rPr>
        <w:fldChar w:fldCharType="separate"/>
      </w:r>
      <w:r w:rsidR="00663F9A" w:rsidRPr="00E2707C">
        <w:rPr>
          <w:rStyle w:val="Hyperlink"/>
          <w:rFonts w:asciiTheme="minorHAnsi" w:hAnsiTheme="minorHAnsi" w:cstheme="minorHAnsi"/>
          <w:b/>
          <w:bCs/>
          <w:color w:val="134D96"/>
          <w:spacing w:val="-15"/>
          <w:sz w:val="44"/>
          <w:szCs w:val="44"/>
          <w:u w:val="none"/>
          <w:shd w:val="clear" w:color="auto" w:fill="FFFFFF"/>
        </w:rPr>
        <w:t>The</w:t>
      </w:r>
      <w:r w:rsidRPr="00E2707C">
        <w:rPr>
          <w:rStyle w:val="Hyperlink"/>
          <w:rFonts w:asciiTheme="minorHAnsi" w:hAnsiTheme="minorHAnsi" w:cstheme="minorHAnsi"/>
          <w:b/>
          <w:bCs/>
          <w:color w:val="134D96"/>
          <w:spacing w:val="-15"/>
          <w:sz w:val="44"/>
          <w:szCs w:val="44"/>
          <w:u w:val="none"/>
          <w:shd w:val="clear" w:color="auto" w:fill="FFFFFF"/>
        </w:rPr>
        <w:fldChar w:fldCharType="end"/>
      </w:r>
      <w:r w:rsidR="00663F9A" w:rsidRPr="00E2707C">
        <w:rPr>
          <w:rFonts w:asciiTheme="minorHAnsi" w:hAnsiTheme="minorHAnsi" w:cstheme="minorHAnsi"/>
          <w:b/>
          <w:bCs/>
          <w:sz w:val="44"/>
          <w:szCs w:val="44"/>
        </w:rPr>
        <w:t xml:space="preserve"> Reddish Family Practice</w:t>
      </w:r>
    </w:p>
    <w:p w14:paraId="59F190E0" w14:textId="2054AC17" w:rsidR="00EF62FB" w:rsidRPr="00E2707C" w:rsidRDefault="007C76F2" w:rsidP="00CF52FE">
      <w:pPr>
        <w:pStyle w:val="NormalWeb"/>
        <w:rPr>
          <w:rFonts w:asciiTheme="minorHAnsi" w:hAnsiTheme="minorHAnsi" w:cstheme="minorHAnsi"/>
        </w:rPr>
      </w:pPr>
      <w:r w:rsidRPr="00E2707C">
        <w:rPr>
          <w:rFonts w:asciiTheme="minorHAnsi" w:hAnsiTheme="minorHAnsi" w:cstheme="minorHAnsi"/>
          <w:b/>
          <w:bCs/>
          <w:sz w:val="32"/>
          <w:szCs w:val="32"/>
        </w:rPr>
        <w:t xml:space="preserve">Telephone Voice Recording Policy </w:t>
      </w: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EF62FB" w:rsidRPr="00E2707C" w14:paraId="0C61181F" w14:textId="77777777" w:rsidTr="00D928F8">
        <w:tc>
          <w:tcPr>
            <w:tcW w:w="3531" w:type="dxa"/>
            <w:shd w:val="clear" w:color="auto" w:fill="D9D9D9"/>
          </w:tcPr>
          <w:p w14:paraId="234FB453" w14:textId="77777777" w:rsidR="00EF62FB" w:rsidRPr="00E2707C" w:rsidRDefault="00EF62FB" w:rsidP="00D928F8">
            <w:pPr>
              <w:rPr>
                <w:rFonts w:cstheme="minorHAnsi"/>
                <w:b/>
                <w:caps/>
              </w:rPr>
            </w:pPr>
            <w:r w:rsidRPr="00E2707C">
              <w:rPr>
                <w:rFonts w:cstheme="minorHAnsi"/>
                <w:b/>
              </w:rPr>
              <w:t>Classification:</w:t>
            </w:r>
          </w:p>
        </w:tc>
        <w:tc>
          <w:tcPr>
            <w:tcW w:w="6057" w:type="dxa"/>
            <w:shd w:val="clear" w:color="auto" w:fill="auto"/>
          </w:tcPr>
          <w:p w14:paraId="43C58A8D" w14:textId="77777777" w:rsidR="00EF62FB" w:rsidRPr="00E2707C" w:rsidRDefault="00EF62FB" w:rsidP="00D928F8">
            <w:pPr>
              <w:rPr>
                <w:rFonts w:cstheme="minorHAnsi"/>
              </w:rPr>
            </w:pPr>
            <w:r w:rsidRPr="00E2707C">
              <w:rPr>
                <w:rFonts w:cstheme="minorHAnsi"/>
              </w:rPr>
              <w:t>Administration</w:t>
            </w:r>
          </w:p>
        </w:tc>
      </w:tr>
      <w:tr w:rsidR="00EF62FB" w:rsidRPr="00E2707C" w14:paraId="4D4A9F88" w14:textId="77777777" w:rsidTr="00D928F8">
        <w:tc>
          <w:tcPr>
            <w:tcW w:w="3531" w:type="dxa"/>
            <w:shd w:val="clear" w:color="auto" w:fill="D9D9D9"/>
          </w:tcPr>
          <w:p w14:paraId="03E70906" w14:textId="77777777" w:rsidR="00EF62FB" w:rsidRPr="00E2707C" w:rsidRDefault="00EF62FB" w:rsidP="00D928F8">
            <w:pPr>
              <w:rPr>
                <w:rFonts w:cstheme="minorHAnsi"/>
                <w:b/>
                <w:caps/>
              </w:rPr>
            </w:pPr>
            <w:r w:rsidRPr="00E2707C">
              <w:rPr>
                <w:rFonts w:cstheme="minorHAnsi"/>
                <w:b/>
              </w:rPr>
              <w:t>Author and Role:</w:t>
            </w:r>
          </w:p>
        </w:tc>
        <w:tc>
          <w:tcPr>
            <w:tcW w:w="6057" w:type="dxa"/>
            <w:shd w:val="clear" w:color="auto" w:fill="auto"/>
          </w:tcPr>
          <w:p w14:paraId="5151E1A7" w14:textId="314885C3" w:rsidR="00EF62FB" w:rsidRPr="00E2707C" w:rsidRDefault="00EF62FB" w:rsidP="00D928F8">
            <w:pPr>
              <w:rPr>
                <w:rFonts w:cstheme="minorHAnsi"/>
              </w:rPr>
            </w:pPr>
            <w:r w:rsidRPr="00E2707C">
              <w:rPr>
                <w:rFonts w:cstheme="minorHAnsi"/>
              </w:rPr>
              <w:t xml:space="preserve">Umar </w:t>
            </w:r>
            <w:proofErr w:type="spellStart"/>
            <w:r w:rsidRPr="00E2707C">
              <w:rPr>
                <w:rFonts w:cstheme="minorHAnsi"/>
              </w:rPr>
              <w:t>Sabat</w:t>
            </w:r>
            <w:proofErr w:type="spellEnd"/>
            <w:r w:rsidRPr="00E2707C">
              <w:rPr>
                <w:rFonts w:cstheme="minorHAnsi"/>
              </w:rPr>
              <w:t>, Data Protection Officer</w:t>
            </w:r>
            <w:r w:rsidRPr="00E2707C">
              <w:rPr>
                <w:rFonts w:cstheme="minorHAnsi"/>
              </w:rPr>
              <w:br/>
              <w:t xml:space="preserve">Dr </w:t>
            </w:r>
            <w:r w:rsidR="00F05257" w:rsidRPr="00E2707C">
              <w:rPr>
                <w:rFonts w:cstheme="minorHAnsi"/>
              </w:rPr>
              <w:t xml:space="preserve">S </w:t>
            </w:r>
            <w:proofErr w:type="spellStart"/>
            <w:r w:rsidR="00F05257" w:rsidRPr="00E2707C">
              <w:rPr>
                <w:rFonts w:cstheme="minorHAnsi"/>
              </w:rPr>
              <w:t>Al-Kamil</w:t>
            </w:r>
            <w:proofErr w:type="spellEnd"/>
            <w:r w:rsidRPr="00E2707C">
              <w:rPr>
                <w:rFonts w:cstheme="minorHAnsi"/>
              </w:rPr>
              <w:t xml:space="preserve">, Caldicott Guardian  </w:t>
            </w:r>
          </w:p>
        </w:tc>
      </w:tr>
      <w:tr w:rsidR="00EF62FB" w:rsidRPr="00E2707C" w14:paraId="3FD04E1D" w14:textId="77777777" w:rsidTr="00D928F8">
        <w:tc>
          <w:tcPr>
            <w:tcW w:w="3531" w:type="dxa"/>
            <w:shd w:val="clear" w:color="auto" w:fill="D9D9D9"/>
          </w:tcPr>
          <w:p w14:paraId="13D4EACC" w14:textId="77777777" w:rsidR="00EF62FB" w:rsidRPr="00E2707C" w:rsidRDefault="00EF62FB" w:rsidP="00D928F8">
            <w:pPr>
              <w:rPr>
                <w:rFonts w:cstheme="minorHAnsi"/>
                <w:b/>
                <w:caps/>
              </w:rPr>
            </w:pPr>
            <w:r w:rsidRPr="00E2707C">
              <w:rPr>
                <w:rFonts w:cstheme="minorHAnsi"/>
                <w:b/>
              </w:rPr>
              <w:t>Current Version Number:</w:t>
            </w:r>
          </w:p>
        </w:tc>
        <w:tc>
          <w:tcPr>
            <w:tcW w:w="6057" w:type="dxa"/>
            <w:shd w:val="clear" w:color="auto" w:fill="auto"/>
          </w:tcPr>
          <w:p w14:paraId="6A404CD4" w14:textId="77777777" w:rsidR="00EF62FB" w:rsidRPr="00E2707C" w:rsidRDefault="00EF62FB" w:rsidP="00D928F8">
            <w:pPr>
              <w:rPr>
                <w:rFonts w:cstheme="minorHAnsi"/>
              </w:rPr>
            </w:pPr>
            <w:r w:rsidRPr="00E2707C">
              <w:rPr>
                <w:rFonts w:cstheme="minorHAnsi"/>
              </w:rPr>
              <w:t>1</w:t>
            </w:r>
          </w:p>
        </w:tc>
      </w:tr>
      <w:tr w:rsidR="00EF62FB" w:rsidRPr="00E2707C" w14:paraId="5956FDFD" w14:textId="77777777" w:rsidTr="00D928F8">
        <w:tc>
          <w:tcPr>
            <w:tcW w:w="3531" w:type="dxa"/>
            <w:shd w:val="clear" w:color="auto" w:fill="D9D9D9"/>
          </w:tcPr>
          <w:p w14:paraId="355173FF" w14:textId="77777777" w:rsidR="00EF62FB" w:rsidRPr="00E2707C" w:rsidRDefault="00EF62FB" w:rsidP="00D928F8">
            <w:pPr>
              <w:rPr>
                <w:rFonts w:cstheme="minorHAnsi"/>
                <w:b/>
                <w:caps/>
              </w:rPr>
            </w:pPr>
            <w:r w:rsidRPr="00E2707C">
              <w:rPr>
                <w:rFonts w:cstheme="minorHAnsi"/>
                <w:b/>
              </w:rPr>
              <w:t>Current Document Approved By:</w:t>
            </w:r>
          </w:p>
        </w:tc>
        <w:tc>
          <w:tcPr>
            <w:tcW w:w="6057" w:type="dxa"/>
            <w:shd w:val="clear" w:color="auto" w:fill="auto"/>
          </w:tcPr>
          <w:p w14:paraId="10DBBFBA" w14:textId="77777777" w:rsidR="00EF62FB" w:rsidRPr="00E2707C" w:rsidRDefault="00EF62FB" w:rsidP="00D928F8">
            <w:pPr>
              <w:rPr>
                <w:rFonts w:cstheme="minorHAnsi"/>
              </w:rPr>
            </w:pPr>
            <w:r w:rsidRPr="00E2707C">
              <w:rPr>
                <w:rFonts w:cstheme="minorHAnsi"/>
              </w:rPr>
              <w:t>DPO</w:t>
            </w:r>
          </w:p>
        </w:tc>
      </w:tr>
      <w:tr w:rsidR="00EF62FB" w:rsidRPr="00E2707C" w14:paraId="3E969F67" w14:textId="77777777" w:rsidTr="00D928F8">
        <w:tc>
          <w:tcPr>
            <w:tcW w:w="3531" w:type="dxa"/>
            <w:shd w:val="clear" w:color="auto" w:fill="D9D9D9"/>
          </w:tcPr>
          <w:p w14:paraId="795AAE52" w14:textId="77777777" w:rsidR="00EF62FB" w:rsidRPr="00E2707C" w:rsidRDefault="00EF62FB" w:rsidP="00D928F8">
            <w:pPr>
              <w:rPr>
                <w:rFonts w:cstheme="minorHAnsi"/>
                <w:b/>
              </w:rPr>
            </w:pPr>
            <w:r w:rsidRPr="00E2707C">
              <w:rPr>
                <w:rFonts w:cstheme="minorHAnsi"/>
                <w:b/>
              </w:rPr>
              <w:t>Date Approved:</w:t>
            </w:r>
          </w:p>
        </w:tc>
        <w:tc>
          <w:tcPr>
            <w:tcW w:w="6057" w:type="dxa"/>
            <w:shd w:val="clear" w:color="auto" w:fill="auto"/>
          </w:tcPr>
          <w:p w14:paraId="26DE70B5" w14:textId="32C67FA2" w:rsidR="00EF62FB" w:rsidRPr="00E2707C" w:rsidRDefault="00EF62FB" w:rsidP="00D928F8">
            <w:pPr>
              <w:rPr>
                <w:rFonts w:cstheme="minorHAnsi"/>
              </w:rPr>
            </w:pPr>
            <w:r w:rsidRPr="00E2707C">
              <w:rPr>
                <w:rFonts w:cstheme="minorHAnsi"/>
              </w:rPr>
              <w:t xml:space="preserve">05.10.2020 </w:t>
            </w:r>
          </w:p>
        </w:tc>
      </w:tr>
      <w:tr w:rsidR="00E2707C" w:rsidRPr="00E2707C" w14:paraId="2C78F963" w14:textId="77777777" w:rsidTr="00D928F8">
        <w:tc>
          <w:tcPr>
            <w:tcW w:w="3531" w:type="dxa"/>
            <w:shd w:val="clear" w:color="auto" w:fill="D9D9D9"/>
          </w:tcPr>
          <w:p w14:paraId="1080B30F" w14:textId="132219B7" w:rsidR="00E2707C" w:rsidRPr="00E2707C" w:rsidRDefault="00E2707C" w:rsidP="00D928F8">
            <w:pPr>
              <w:rPr>
                <w:rFonts w:cstheme="minorHAnsi"/>
                <w:b/>
              </w:rPr>
            </w:pPr>
            <w:r>
              <w:rPr>
                <w:rFonts w:cstheme="minorHAnsi"/>
                <w:b/>
              </w:rPr>
              <w:t xml:space="preserve">Date Reviewed: </w:t>
            </w:r>
          </w:p>
        </w:tc>
        <w:tc>
          <w:tcPr>
            <w:tcW w:w="6057" w:type="dxa"/>
            <w:shd w:val="clear" w:color="auto" w:fill="auto"/>
          </w:tcPr>
          <w:p w14:paraId="3461F176" w14:textId="508C2352" w:rsidR="00E2707C" w:rsidRPr="00E2707C" w:rsidRDefault="00E2707C" w:rsidP="00D928F8">
            <w:pPr>
              <w:rPr>
                <w:rFonts w:cstheme="minorHAnsi"/>
              </w:rPr>
            </w:pPr>
            <w:r>
              <w:rPr>
                <w:rFonts w:cstheme="minorHAnsi"/>
              </w:rPr>
              <w:t>28/06/</w:t>
            </w:r>
            <w:proofErr w:type="gramStart"/>
            <w:r>
              <w:rPr>
                <w:rFonts w:cstheme="minorHAnsi"/>
              </w:rPr>
              <w:t>2022  -</w:t>
            </w:r>
            <w:proofErr w:type="gramEnd"/>
            <w:r>
              <w:rPr>
                <w:rFonts w:cstheme="minorHAnsi"/>
              </w:rPr>
              <w:t xml:space="preserve"> Jenny Webster</w:t>
            </w:r>
          </w:p>
        </w:tc>
      </w:tr>
    </w:tbl>
    <w:p w14:paraId="3AD64E09" w14:textId="5896BA2B" w:rsidR="00EF62FB" w:rsidRPr="00E2707C" w:rsidRDefault="00EF62FB" w:rsidP="00CF52FE">
      <w:pPr>
        <w:pStyle w:val="NormalWeb"/>
        <w:rPr>
          <w:rFonts w:asciiTheme="minorHAnsi" w:hAnsiTheme="minorHAnsi" w:cstheme="minorHAnsi"/>
          <w:b/>
          <w:bCs/>
        </w:rPr>
      </w:pPr>
      <w:r w:rsidRPr="00E2707C">
        <w:rPr>
          <w:rFonts w:asciiTheme="minorHAnsi" w:hAnsiTheme="minorHAnsi" w:cstheme="minorHAnsi"/>
          <w:b/>
          <w:bCs/>
        </w:rPr>
        <w:t>Introduction</w:t>
      </w:r>
    </w:p>
    <w:p w14:paraId="677BE268" w14:textId="4838156E" w:rsidR="00EF62FB" w:rsidRPr="00E2707C" w:rsidRDefault="00663F9A" w:rsidP="00CF52FE">
      <w:pPr>
        <w:pStyle w:val="NormalWeb"/>
        <w:rPr>
          <w:rFonts w:asciiTheme="minorHAnsi" w:hAnsiTheme="minorHAnsi" w:cstheme="minorHAnsi"/>
        </w:rPr>
      </w:pPr>
      <w:r w:rsidRPr="00E2707C">
        <w:rPr>
          <w:rFonts w:asciiTheme="minorHAnsi" w:hAnsiTheme="minorHAnsi" w:cstheme="minorHAnsi"/>
        </w:rPr>
        <w:t xml:space="preserve">The Reddish Family </w:t>
      </w:r>
      <w:proofErr w:type="gramStart"/>
      <w:r w:rsidRPr="00E2707C">
        <w:rPr>
          <w:rFonts w:asciiTheme="minorHAnsi" w:hAnsiTheme="minorHAnsi" w:cstheme="minorHAnsi"/>
        </w:rPr>
        <w:t xml:space="preserve">Practice </w:t>
      </w:r>
      <w:r w:rsidR="00EF62FB" w:rsidRPr="00E2707C">
        <w:rPr>
          <w:rFonts w:asciiTheme="minorHAnsi" w:hAnsiTheme="minorHAnsi" w:cstheme="minorHAnsi"/>
        </w:rPr>
        <w:t xml:space="preserve"> has</w:t>
      </w:r>
      <w:proofErr w:type="gramEnd"/>
      <w:r w:rsidR="00EF62FB" w:rsidRPr="00E2707C">
        <w:rPr>
          <w:rFonts w:asciiTheme="minorHAnsi" w:hAnsiTheme="minorHAnsi" w:cstheme="minorHAnsi"/>
        </w:rPr>
        <w:t xml:space="preserve"> a telephone system that is capable of recording conversations. Like many other </w:t>
      </w:r>
      <w:proofErr w:type="spellStart"/>
      <w:r w:rsidR="00EF62FB" w:rsidRPr="00E2707C">
        <w:rPr>
          <w:rFonts w:asciiTheme="minorHAnsi" w:hAnsiTheme="minorHAnsi" w:cstheme="minorHAnsi"/>
        </w:rPr>
        <w:t>organisations</w:t>
      </w:r>
      <w:proofErr w:type="spellEnd"/>
      <w:r w:rsidR="00EF62FB" w:rsidRPr="00E2707C">
        <w:rPr>
          <w:rFonts w:asciiTheme="minorHAnsi" w:hAnsiTheme="minorHAnsi" w:cstheme="minorHAnsi"/>
        </w:rPr>
        <w:t xml:space="preserve">, this is a standard practice that allows the recording of telephone calls for quality monitoring, training, </w:t>
      </w:r>
      <w:r w:rsidR="00BA0976" w:rsidRPr="00E2707C">
        <w:rPr>
          <w:rFonts w:asciiTheme="minorHAnsi" w:hAnsiTheme="minorHAnsi" w:cstheme="minorHAnsi"/>
        </w:rPr>
        <w:t>compliance,</w:t>
      </w:r>
      <w:r w:rsidR="00EF62FB" w:rsidRPr="00E2707C">
        <w:rPr>
          <w:rFonts w:asciiTheme="minorHAnsi" w:hAnsiTheme="minorHAnsi" w:cstheme="minorHAnsi"/>
        </w:rPr>
        <w:t xml:space="preserve"> and security purposes. </w:t>
      </w:r>
    </w:p>
    <w:p w14:paraId="2D113510" w14:textId="77777777" w:rsidR="00EF62FB" w:rsidRPr="00E2707C" w:rsidRDefault="00EF62FB" w:rsidP="00EF62FB">
      <w:pPr>
        <w:spacing w:after="200" w:line="276" w:lineRule="auto"/>
        <w:rPr>
          <w:rFonts w:cstheme="minorHAnsi"/>
          <w:sz w:val="24"/>
          <w:szCs w:val="24"/>
        </w:rPr>
      </w:pPr>
      <w:r w:rsidRPr="00E2707C">
        <w:rPr>
          <w:rFonts w:cstheme="minorHAnsi"/>
          <w:b/>
          <w:bCs/>
          <w:sz w:val="24"/>
          <w:szCs w:val="24"/>
        </w:rPr>
        <w:t xml:space="preserve">Purpose of this telephone recording policy </w:t>
      </w:r>
      <w:r w:rsidRPr="00E2707C">
        <w:rPr>
          <w:rFonts w:cstheme="minorHAnsi"/>
          <w:b/>
          <w:bCs/>
          <w:sz w:val="24"/>
          <w:szCs w:val="24"/>
        </w:rPr>
        <w:br/>
      </w:r>
      <w:r w:rsidRPr="00E2707C">
        <w:rPr>
          <w:rFonts w:cstheme="minorHAnsi"/>
        </w:rPr>
        <w:br/>
      </w:r>
      <w:r w:rsidRPr="00E2707C">
        <w:rPr>
          <w:rFonts w:cstheme="minorHAnsi"/>
          <w:sz w:val="24"/>
          <w:szCs w:val="24"/>
        </w:rPr>
        <w:t xml:space="preserve">In order to maintain high standards and protect the public and staff we need to record all telephone calls received into the Practice and retain them for a limited </w:t>
      </w:r>
      <w:proofErr w:type="gramStart"/>
      <w:r w:rsidRPr="00E2707C">
        <w:rPr>
          <w:rFonts w:cstheme="minorHAnsi"/>
          <w:sz w:val="24"/>
          <w:szCs w:val="24"/>
        </w:rPr>
        <w:t>period of time</w:t>
      </w:r>
      <w:proofErr w:type="gramEnd"/>
      <w:r w:rsidRPr="00E2707C">
        <w:rPr>
          <w:rFonts w:cstheme="minorHAnsi"/>
          <w:sz w:val="24"/>
          <w:szCs w:val="24"/>
        </w:rPr>
        <w:t xml:space="preserve">. </w:t>
      </w:r>
    </w:p>
    <w:p w14:paraId="76FB718C" w14:textId="77777777" w:rsidR="00EF62FB" w:rsidRPr="00E2707C" w:rsidRDefault="00EF62FB" w:rsidP="00EF62FB">
      <w:pPr>
        <w:spacing w:after="200" w:line="276" w:lineRule="auto"/>
        <w:rPr>
          <w:rFonts w:cstheme="minorHAnsi"/>
          <w:sz w:val="24"/>
          <w:szCs w:val="24"/>
        </w:rPr>
      </w:pPr>
      <w:r w:rsidRPr="00E2707C">
        <w:rPr>
          <w:rFonts w:cstheme="minorHAnsi"/>
          <w:sz w:val="24"/>
          <w:szCs w:val="24"/>
        </w:rPr>
        <w:t xml:space="preserve">The Practice will ensure that the use of these recordings is fair and that we comply with the requirements of the relevant legislation. This includes: </w:t>
      </w:r>
    </w:p>
    <w:p w14:paraId="63D18034" w14:textId="2C202B78" w:rsidR="00EF62FB" w:rsidRPr="00E2707C" w:rsidRDefault="00EF62FB" w:rsidP="00EF62FB">
      <w:pPr>
        <w:spacing w:after="200" w:line="276" w:lineRule="auto"/>
        <w:rPr>
          <w:rFonts w:cstheme="minorHAnsi"/>
          <w:sz w:val="24"/>
          <w:szCs w:val="24"/>
        </w:rPr>
      </w:pPr>
      <w:r w:rsidRPr="00E2707C">
        <w:rPr>
          <w:rFonts w:cstheme="minorHAnsi"/>
          <w:sz w:val="24"/>
          <w:szCs w:val="24"/>
        </w:rPr>
        <w:sym w:font="Symbol" w:char="F0B7"/>
      </w:r>
      <w:r w:rsidRPr="00E2707C">
        <w:rPr>
          <w:rFonts w:cstheme="minorHAnsi"/>
          <w:sz w:val="24"/>
          <w:szCs w:val="24"/>
        </w:rPr>
        <w:t xml:space="preserve"> The Regulation of Investigatory Powers Act 2000;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The Telecommunications (Lawful Business Practice) (Interception of Communications Regulations) 2000;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The Telecommunications (Data Protection and Privacy) Regulations 1999;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The Data Protection Act 2018; and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The Human Rights Act 1998.</w:t>
      </w:r>
    </w:p>
    <w:p w14:paraId="69306359" w14:textId="1B7264C5" w:rsidR="00EF62FB" w:rsidRPr="00E2707C" w:rsidRDefault="00EF62FB" w:rsidP="00EF62FB">
      <w:pPr>
        <w:spacing w:after="200" w:line="276" w:lineRule="auto"/>
        <w:rPr>
          <w:rFonts w:cstheme="minorHAnsi"/>
          <w:b/>
          <w:bCs/>
          <w:sz w:val="24"/>
          <w:szCs w:val="24"/>
        </w:rPr>
      </w:pPr>
      <w:r w:rsidRPr="00E2707C">
        <w:rPr>
          <w:rFonts w:cstheme="minorHAnsi"/>
          <w:b/>
          <w:bCs/>
          <w:sz w:val="24"/>
          <w:szCs w:val="24"/>
        </w:rPr>
        <w:t xml:space="preserve">Scope of this policy </w:t>
      </w:r>
    </w:p>
    <w:p w14:paraId="289079DE" w14:textId="77777777" w:rsidR="00EF62FB" w:rsidRPr="00E2707C" w:rsidRDefault="00EF62FB" w:rsidP="00EF62FB">
      <w:pPr>
        <w:spacing w:after="200" w:line="276" w:lineRule="auto"/>
        <w:rPr>
          <w:rFonts w:cstheme="minorHAnsi"/>
          <w:sz w:val="24"/>
          <w:szCs w:val="24"/>
        </w:rPr>
      </w:pPr>
      <w:r w:rsidRPr="00E2707C">
        <w:rPr>
          <w:rFonts w:cstheme="minorHAnsi"/>
          <w:sz w:val="24"/>
          <w:szCs w:val="24"/>
        </w:rPr>
        <w:t xml:space="preserve">All calls call made to the Practice will be recorded. Under normal circumstances a call will not be retrieved or monitored unless: </w:t>
      </w:r>
    </w:p>
    <w:p w14:paraId="0E909E94" w14:textId="4729FFB2" w:rsidR="00EF62FB" w:rsidRPr="00E2707C" w:rsidRDefault="00EF62FB" w:rsidP="00EF62FB">
      <w:pPr>
        <w:spacing w:after="200" w:line="276" w:lineRule="auto"/>
        <w:rPr>
          <w:rFonts w:cstheme="minorHAnsi"/>
          <w:b/>
          <w:bCs/>
          <w:sz w:val="24"/>
          <w:szCs w:val="24"/>
        </w:rPr>
      </w:pPr>
      <w:r w:rsidRPr="00E2707C">
        <w:rPr>
          <w:rFonts w:cstheme="minorHAnsi"/>
          <w:sz w:val="24"/>
          <w:szCs w:val="24"/>
        </w:rPr>
        <w:sym w:font="Symbol" w:char="F0B7"/>
      </w:r>
      <w:r w:rsidRPr="00E2707C">
        <w:rPr>
          <w:rFonts w:cstheme="minorHAnsi"/>
          <w:sz w:val="24"/>
          <w:szCs w:val="24"/>
        </w:rPr>
        <w:t xml:space="preserve"> It is necessary to investigate a complaint;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It is part of a management 'spot check' that customer service standards are being met;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There is a threat to the health and safety of staff or visitors or for the prevention or detection of crime; </w:t>
      </w:r>
      <w:r w:rsidRPr="00E2707C">
        <w:rPr>
          <w:rFonts w:cstheme="minorHAnsi"/>
          <w:sz w:val="24"/>
          <w:szCs w:val="24"/>
        </w:rPr>
        <w:br/>
      </w:r>
      <w:r w:rsidRPr="00E2707C">
        <w:rPr>
          <w:rFonts w:cstheme="minorHAnsi"/>
          <w:sz w:val="24"/>
          <w:szCs w:val="24"/>
        </w:rPr>
        <w:lastRenderedPageBreak/>
        <w:sym w:font="Symbol" w:char="F0B7"/>
      </w:r>
      <w:r w:rsidRPr="00E2707C">
        <w:rPr>
          <w:rFonts w:cstheme="minorHAnsi"/>
          <w:sz w:val="24"/>
          <w:szCs w:val="24"/>
        </w:rPr>
        <w:t xml:space="preserve"> It is necessary to check compliance with regulatory procedures; or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It will aid standards in call handling through use in training and coaching our staff. However, this will only be permitted if the recording is edited so that the caller remains anonymous and the member of staff who was party to the call agrees to its being used in this way.</w:t>
      </w:r>
      <w:r w:rsidR="006131FA" w:rsidRPr="00E2707C">
        <w:rPr>
          <w:rFonts w:cstheme="minorHAnsi"/>
          <w:sz w:val="24"/>
          <w:szCs w:val="24"/>
        </w:rPr>
        <w:br/>
      </w:r>
      <w:r w:rsidR="006131FA" w:rsidRPr="00E2707C">
        <w:rPr>
          <w:rFonts w:cstheme="minorHAnsi"/>
          <w:sz w:val="24"/>
          <w:szCs w:val="24"/>
        </w:rPr>
        <w:br/>
      </w:r>
      <w:r w:rsidR="006131FA" w:rsidRPr="00E2707C">
        <w:rPr>
          <w:rFonts w:cstheme="minorHAnsi"/>
          <w:b/>
          <w:bCs/>
          <w:sz w:val="24"/>
          <w:szCs w:val="24"/>
        </w:rPr>
        <w:t>Collecting information</w:t>
      </w:r>
    </w:p>
    <w:p w14:paraId="4420E280" w14:textId="77777777" w:rsidR="006131FA" w:rsidRPr="00E2707C" w:rsidRDefault="006131FA" w:rsidP="00EF62FB">
      <w:pPr>
        <w:spacing w:after="200" w:line="276" w:lineRule="auto"/>
        <w:rPr>
          <w:rFonts w:cstheme="minorHAnsi"/>
          <w:sz w:val="24"/>
          <w:szCs w:val="24"/>
        </w:rPr>
      </w:pPr>
      <w:r w:rsidRPr="00E2707C">
        <w:rPr>
          <w:rFonts w:cstheme="minorHAnsi"/>
          <w:sz w:val="24"/>
          <w:szCs w:val="24"/>
        </w:rPr>
        <w:t xml:space="preserve">Personal data collected </w:t>
      </w:r>
      <w:proofErr w:type="gramStart"/>
      <w:r w:rsidRPr="00E2707C">
        <w:rPr>
          <w:rFonts w:cstheme="minorHAnsi"/>
          <w:sz w:val="24"/>
          <w:szCs w:val="24"/>
        </w:rPr>
        <w:t>in the course of</w:t>
      </w:r>
      <w:proofErr w:type="gramEnd"/>
      <w:r w:rsidRPr="00E2707C">
        <w:rPr>
          <w:rFonts w:cstheme="minorHAnsi"/>
          <w:sz w:val="24"/>
          <w:szCs w:val="24"/>
        </w:rPr>
        <w:t xml:space="preserve"> recording activities will be processed fairly and lawfully in accordance with the Data Protection Act 2018. It will be: </w:t>
      </w:r>
    </w:p>
    <w:p w14:paraId="31432E14" w14:textId="0E378BD5" w:rsidR="006131FA" w:rsidRPr="00E2707C" w:rsidRDefault="006131FA" w:rsidP="00EF62FB">
      <w:pPr>
        <w:spacing w:after="200" w:line="276" w:lineRule="auto"/>
        <w:rPr>
          <w:rFonts w:cstheme="minorHAnsi"/>
          <w:sz w:val="24"/>
          <w:szCs w:val="24"/>
        </w:rPr>
      </w:pPr>
      <w:r w:rsidRPr="00E2707C">
        <w:rPr>
          <w:rFonts w:cstheme="minorHAnsi"/>
          <w:sz w:val="24"/>
          <w:szCs w:val="24"/>
        </w:rPr>
        <w:sym w:font="Symbol" w:char="F0B7"/>
      </w:r>
      <w:r w:rsidRPr="00E2707C">
        <w:rPr>
          <w:rFonts w:cstheme="minorHAnsi"/>
          <w:sz w:val="24"/>
          <w:szCs w:val="24"/>
        </w:rPr>
        <w:t xml:space="preserve"> Adequate, </w:t>
      </w:r>
      <w:proofErr w:type="gramStart"/>
      <w:r w:rsidRPr="00E2707C">
        <w:rPr>
          <w:rFonts w:cstheme="minorHAnsi"/>
          <w:sz w:val="24"/>
          <w:szCs w:val="24"/>
        </w:rPr>
        <w:t>relevant</w:t>
      </w:r>
      <w:proofErr w:type="gramEnd"/>
      <w:r w:rsidRPr="00E2707C">
        <w:rPr>
          <w:rFonts w:cstheme="minorHAnsi"/>
          <w:sz w:val="24"/>
          <w:szCs w:val="24"/>
        </w:rPr>
        <w:t xml:space="preserve"> and not excessive;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Used for the purpose(s) stated in this policy only and not used for any other purposes;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Treated confidentially;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Data is only accessible by authorised personnel;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Stored securely; and </w:t>
      </w:r>
      <w:r w:rsidRPr="00E2707C">
        <w:rPr>
          <w:rFonts w:cstheme="minorHAnsi"/>
          <w:sz w:val="24"/>
          <w:szCs w:val="24"/>
        </w:rPr>
        <w:br/>
      </w:r>
      <w:r w:rsidRPr="00E2707C">
        <w:rPr>
          <w:rFonts w:cstheme="minorHAnsi"/>
          <w:sz w:val="24"/>
          <w:szCs w:val="24"/>
        </w:rPr>
        <w:sym w:font="Symbol" w:char="F0B7"/>
      </w:r>
      <w:r w:rsidRPr="00E2707C">
        <w:rPr>
          <w:rFonts w:cstheme="minorHAnsi"/>
          <w:sz w:val="24"/>
          <w:szCs w:val="24"/>
        </w:rPr>
        <w:t xml:space="preserve"> Not kept for longer than necessary and will be securely destroyed once the issue(s) in question have been resolved.</w:t>
      </w:r>
    </w:p>
    <w:p w14:paraId="70AD932C" w14:textId="0092B6E3" w:rsidR="006131FA" w:rsidRPr="00E2707C" w:rsidRDefault="006131FA" w:rsidP="00EF62FB">
      <w:pPr>
        <w:spacing w:after="200" w:line="276" w:lineRule="auto"/>
        <w:rPr>
          <w:rFonts w:cstheme="minorHAnsi"/>
          <w:sz w:val="24"/>
          <w:szCs w:val="24"/>
        </w:rPr>
      </w:pPr>
      <w:r w:rsidRPr="00E2707C">
        <w:rPr>
          <w:rFonts w:cstheme="minorHAnsi"/>
          <w:b/>
          <w:bCs/>
          <w:sz w:val="24"/>
          <w:szCs w:val="24"/>
        </w:rPr>
        <w:t>Transfer of data outside the Practice</w:t>
      </w:r>
      <w:r w:rsidRPr="00E2707C">
        <w:rPr>
          <w:rFonts w:cstheme="minorHAnsi"/>
          <w:b/>
          <w:bCs/>
          <w:sz w:val="24"/>
          <w:szCs w:val="24"/>
        </w:rPr>
        <w:br/>
      </w:r>
      <w:r w:rsidRPr="00E2707C">
        <w:rPr>
          <w:rFonts w:cstheme="minorHAnsi"/>
          <w:sz w:val="24"/>
          <w:szCs w:val="24"/>
        </w:rPr>
        <w:br/>
        <w:t>In the event a recording needs to be transferred outside of the practice, it will be processed in accordance with the Data Protection Act 2018, and local Information Governance policy.</w:t>
      </w:r>
    </w:p>
    <w:p w14:paraId="2E5BE7D6" w14:textId="1ACC6DD9" w:rsidR="006131FA" w:rsidRPr="00E2707C" w:rsidRDefault="006131FA" w:rsidP="006131FA">
      <w:pPr>
        <w:spacing w:after="200" w:line="276" w:lineRule="auto"/>
        <w:rPr>
          <w:rFonts w:cstheme="minorHAnsi"/>
          <w:sz w:val="24"/>
          <w:szCs w:val="24"/>
        </w:rPr>
      </w:pPr>
      <w:r w:rsidRPr="00E2707C">
        <w:rPr>
          <w:rFonts w:cstheme="minorHAnsi"/>
          <w:b/>
          <w:bCs/>
          <w:sz w:val="24"/>
          <w:szCs w:val="24"/>
        </w:rPr>
        <w:t xml:space="preserve">Advising callers that calls are being monitored/recorded </w:t>
      </w:r>
      <w:r w:rsidRPr="00E2707C">
        <w:rPr>
          <w:rFonts w:cstheme="minorHAnsi"/>
          <w:b/>
          <w:bCs/>
          <w:sz w:val="24"/>
          <w:szCs w:val="24"/>
        </w:rPr>
        <w:br/>
      </w:r>
      <w:r w:rsidRPr="00E2707C">
        <w:rPr>
          <w:rFonts w:cstheme="minorHAnsi"/>
          <w:sz w:val="24"/>
          <w:szCs w:val="24"/>
        </w:rPr>
        <w:br/>
        <w:t xml:space="preserve">Where call recording facilities are being </w:t>
      </w:r>
      <w:proofErr w:type="gramStart"/>
      <w:r w:rsidRPr="00E2707C">
        <w:rPr>
          <w:rFonts w:cstheme="minorHAnsi"/>
          <w:sz w:val="24"/>
          <w:szCs w:val="24"/>
        </w:rPr>
        <w:t>used</w:t>
      </w:r>
      <w:proofErr w:type="gramEnd"/>
      <w:r w:rsidRPr="00E2707C">
        <w:rPr>
          <w:rFonts w:cstheme="minorHAnsi"/>
          <w:sz w:val="24"/>
          <w:szCs w:val="24"/>
        </w:rPr>
        <w:t xml:space="preserve"> we will inform the caller that their call is being monitored/recorded for quality / training purposes so that they have the opportunity to consent by continuing with the call or hanging up. When conducting telephone consultations staff must inform the patient that their call is being recorded. </w:t>
      </w:r>
    </w:p>
    <w:p w14:paraId="177ED9C4" w14:textId="77777777" w:rsidR="006131FA" w:rsidRPr="00E2707C" w:rsidRDefault="006131FA" w:rsidP="00EF62FB">
      <w:pPr>
        <w:spacing w:after="200" w:line="276" w:lineRule="auto"/>
        <w:rPr>
          <w:rFonts w:cstheme="minorHAnsi"/>
          <w:b/>
          <w:bCs/>
          <w:sz w:val="28"/>
          <w:szCs w:val="28"/>
        </w:rPr>
      </w:pPr>
    </w:p>
    <w:sectPr w:rsidR="006131FA" w:rsidRPr="00E2707C" w:rsidSect="003F1644">
      <w:pgSz w:w="11906" w:h="16838"/>
      <w:pgMar w:top="993" w:right="1440" w:bottom="1440" w:left="1440"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4"/>
  </w:num>
  <w:num w:numId="5">
    <w:abstractNumId w:val="9"/>
  </w:num>
  <w:num w:numId="6">
    <w:abstractNumId w:val="6"/>
  </w:num>
  <w:num w:numId="7">
    <w:abstractNumId w:val="3"/>
  </w:num>
  <w:num w:numId="8">
    <w:abstractNumId w:val="0"/>
  </w:num>
  <w:num w:numId="9">
    <w:abstractNumId w:val="1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0341EF"/>
    <w:rsid w:val="000546E6"/>
    <w:rsid w:val="000C41E7"/>
    <w:rsid w:val="0012560B"/>
    <w:rsid w:val="00260CC1"/>
    <w:rsid w:val="002C1FA3"/>
    <w:rsid w:val="002C51DE"/>
    <w:rsid w:val="002D1191"/>
    <w:rsid w:val="003F1644"/>
    <w:rsid w:val="00440ECD"/>
    <w:rsid w:val="0044335B"/>
    <w:rsid w:val="005E4DF5"/>
    <w:rsid w:val="006131FA"/>
    <w:rsid w:val="00663F9A"/>
    <w:rsid w:val="007C76F2"/>
    <w:rsid w:val="00860946"/>
    <w:rsid w:val="00A361A3"/>
    <w:rsid w:val="00A46CCF"/>
    <w:rsid w:val="00A83253"/>
    <w:rsid w:val="00B750C7"/>
    <w:rsid w:val="00BA0976"/>
    <w:rsid w:val="00BB1710"/>
    <w:rsid w:val="00CC1E6B"/>
    <w:rsid w:val="00CF52FE"/>
    <w:rsid w:val="00D10C79"/>
    <w:rsid w:val="00E2707C"/>
    <w:rsid w:val="00EF62FB"/>
    <w:rsid w:val="00F0525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BAF0CBE1-C5E7-4417-8368-BCFE8774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5E4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F5"/>
    <w:rPr>
      <w:rFonts w:ascii="Tahoma" w:eastAsiaTheme="minorHAnsi" w:hAnsi="Tahoma" w:cs="Tahoma"/>
      <w:sz w:val="16"/>
      <w:szCs w:val="16"/>
      <w:lang w:eastAsia="en-US"/>
    </w:rPr>
  </w:style>
  <w:style w:type="character" w:customStyle="1" w:styleId="UnresolvedMention1">
    <w:name w:val="Unresolved Mention1"/>
    <w:basedOn w:val="DefaultParagraphFont"/>
    <w:uiPriority w:val="99"/>
    <w:semiHidden/>
    <w:unhideWhenUsed/>
    <w:rsid w:val="00CF52FE"/>
    <w:rPr>
      <w:color w:val="605E5C"/>
      <w:shd w:val="clear" w:color="auto" w:fill="E1DFDD"/>
    </w:rPr>
  </w:style>
  <w:style w:type="character" w:styleId="CommentReference">
    <w:name w:val="annotation reference"/>
    <w:basedOn w:val="DefaultParagraphFont"/>
    <w:uiPriority w:val="99"/>
    <w:semiHidden/>
    <w:unhideWhenUsed/>
    <w:rsid w:val="00EF62FB"/>
    <w:rPr>
      <w:sz w:val="16"/>
      <w:szCs w:val="16"/>
    </w:rPr>
  </w:style>
  <w:style w:type="paragraph" w:styleId="CommentText">
    <w:name w:val="annotation text"/>
    <w:basedOn w:val="Normal"/>
    <w:link w:val="CommentTextChar"/>
    <w:uiPriority w:val="99"/>
    <w:semiHidden/>
    <w:unhideWhenUsed/>
    <w:rsid w:val="00EF62FB"/>
    <w:pPr>
      <w:spacing w:line="240" w:lineRule="auto"/>
    </w:pPr>
    <w:rPr>
      <w:sz w:val="20"/>
      <w:szCs w:val="20"/>
    </w:rPr>
  </w:style>
  <w:style w:type="character" w:customStyle="1" w:styleId="CommentTextChar">
    <w:name w:val="Comment Text Char"/>
    <w:basedOn w:val="DefaultParagraphFont"/>
    <w:link w:val="CommentText"/>
    <w:uiPriority w:val="99"/>
    <w:semiHidden/>
    <w:rsid w:val="00EF62FB"/>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F62FB"/>
    <w:rPr>
      <w:b/>
      <w:bCs/>
    </w:rPr>
  </w:style>
  <w:style w:type="character" w:customStyle="1" w:styleId="CommentSubjectChar">
    <w:name w:val="Comment Subject Char"/>
    <w:basedOn w:val="CommentTextChar"/>
    <w:link w:val="CommentSubject"/>
    <w:uiPriority w:val="99"/>
    <w:semiHidden/>
    <w:rsid w:val="00EF62FB"/>
    <w:rPr>
      <w:rFonts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c2efe0ad-e471-4465-94ab-c832b74aba9b"/>
    <ds:schemaRef ds:uri="13e47fb3-5400-4697-b3cb-741c73a8ebb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Sabat</dc:creator>
  <cp:lastModifiedBy>WEBSTER, Jenny (FAMILY SURGERY - P88005)</cp:lastModifiedBy>
  <cp:revision>3</cp:revision>
  <dcterms:created xsi:type="dcterms:W3CDTF">2022-06-28T08:19:00Z</dcterms:created>
  <dcterms:modified xsi:type="dcterms:W3CDTF">2022-06-28T08:20:00Z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